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E4A74">
      <w:pPr>
        <w:pStyle w:val="4"/>
        <w:rPr>
          <w:rFonts w:ascii="Times New Roman"/>
          <w:color w:val="auto"/>
        </w:rPr>
      </w:pPr>
      <w:bookmarkStart w:id="0" w:name="OLE_LINK1"/>
      <w:bookmarkStart w:id="1" w:name="OLE_LINK2"/>
      <w:r>
        <w:rPr>
          <w:rFonts w:hint="eastAsia" w:hAnsi="方正小标宋_GBK"/>
          <w:color w:val="auto"/>
        </w:rPr>
        <w:t>个体工商户转型为企业承诺书</w:t>
      </w:r>
    </w:p>
    <w:bookmarkEnd w:id="0"/>
    <w:bookmarkEnd w:id="1"/>
    <w:p w14:paraId="4AF03765">
      <w:pPr>
        <w:ind w:firstLine="6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 w14:paraId="06202D2A">
      <w:pPr>
        <w:ind w:firstLine="64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（个体工商户名称，无名称的</w:t>
      </w:r>
      <w:r>
        <w:rPr>
          <w:rFonts w:hint="eastAsia" w:ascii="宋体" w:hAnsi="宋体"/>
          <w:strike w:val="0"/>
          <w:dstrike w:val="0"/>
          <w:color w:val="auto"/>
          <w:sz w:val="24"/>
          <w:szCs w:val="24"/>
          <w:lang w:val="en-US" w:eastAsia="zh-CN"/>
        </w:rPr>
        <w:t>不填</w:t>
      </w:r>
      <w:r>
        <w:rPr>
          <w:rFonts w:hint="eastAsia" w:ascii="宋体" w:hAnsi="宋体"/>
          <w:color w:val="auto"/>
          <w:sz w:val="24"/>
          <w:szCs w:val="24"/>
        </w:rPr>
        <w:t>），统一社会信用代码为</w:t>
      </w:r>
    </w:p>
    <w:p w14:paraId="24D78168">
      <w:pPr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的个体工商户经营者</w:t>
      </w:r>
      <w:r>
        <w:rPr>
          <w:rFonts w:hint="eastAsia"/>
          <w:color w:val="auto"/>
          <w:sz w:val="24"/>
          <w:szCs w:val="24"/>
          <w:u w:val="single"/>
        </w:rPr>
        <w:t xml:space="preserve">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（经营者姓名）及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color w:val="auto"/>
          <w:sz w:val="24"/>
          <w:szCs w:val="24"/>
          <w:u w:val="single"/>
        </w:rPr>
        <w:t xml:space="preserve">  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（“个转企”后的新增股东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投资人姓名）申请</w:t>
      </w:r>
      <w:r>
        <w:rPr>
          <w:rFonts w:hint="eastAsia" w:ascii="宋体" w:hAnsi="宋体"/>
          <w:color w:val="auto"/>
          <w:sz w:val="24"/>
          <w:szCs w:val="24"/>
        </w:rPr>
        <w:t>通过变更登记转型为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宋体" w:hAnsi="宋体"/>
          <w:color w:val="auto"/>
          <w:sz w:val="24"/>
          <w:szCs w:val="24"/>
        </w:rPr>
        <w:t>，已经知晓并确认以下内容：</w:t>
      </w:r>
    </w:p>
    <w:p w14:paraId="3E53C6E6">
      <w:pPr>
        <w:ind w:firstLine="6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>．了解《中华人民共和国民法典》《促进个体工商户发展条例》《中华人民共和国市场主体登记管理条例》《中华人民共和国市场主体登记管理条例实施细则》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《个体工商户登记管理规定》</w:t>
      </w:r>
      <w:r>
        <w:rPr>
          <w:rFonts w:hint="eastAsia" w:ascii="宋体" w:hAnsi="宋体"/>
          <w:color w:val="auto"/>
          <w:sz w:val="24"/>
          <w:szCs w:val="24"/>
        </w:rPr>
        <w:t>等法律法规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和部门规章</w:t>
      </w:r>
      <w:r>
        <w:rPr>
          <w:rFonts w:hint="eastAsia" w:ascii="宋体" w:hAnsi="宋体"/>
          <w:color w:val="auto"/>
          <w:sz w:val="24"/>
          <w:szCs w:val="24"/>
        </w:rPr>
        <w:t>关于</w:t>
      </w:r>
      <w:r>
        <w:rPr>
          <w:rFonts w:hint="eastAsia" w:ascii="宋体" w:hAnsi="宋体"/>
          <w:color w:val="auto"/>
          <w:sz w:val="24"/>
          <w:szCs w:val="24"/>
        </w:rPr>
        <w:t>个体工商户</w:t>
      </w:r>
      <w:r>
        <w:rPr>
          <w:rFonts w:hint="eastAsia" w:ascii="宋体" w:hAnsi="宋体"/>
          <w:color w:val="auto"/>
          <w:sz w:val="24"/>
          <w:szCs w:val="24"/>
        </w:rPr>
        <w:t>债权债务和登记监管的有关规定。</w:t>
      </w:r>
    </w:p>
    <w:p w14:paraId="7858A55A">
      <w:pPr>
        <w:ind w:firstLine="640"/>
        <w:rPr>
          <w:rFonts w:hint="eastAsia" w:ascii="宋体" w:hAnsi="宋体"/>
          <w:color w:val="auto"/>
          <w:spacing w:val="4"/>
          <w:sz w:val="24"/>
          <w:szCs w:val="24"/>
        </w:rPr>
      </w:pPr>
      <w:r>
        <w:rPr>
          <w:color w:val="auto"/>
          <w:sz w:val="24"/>
          <w:szCs w:val="24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．</w:t>
      </w:r>
      <w:r>
        <w:rPr>
          <w:rFonts w:hint="eastAsia" w:ascii="宋体" w:hAnsi="宋体"/>
          <w:color w:val="auto"/>
          <w:spacing w:val="4"/>
          <w:sz w:val="24"/>
          <w:szCs w:val="24"/>
        </w:rPr>
        <w:t>申请“个转企”登记时，该个体工商户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已经报送上一年度个体工商户年度报告，成立不满一年的个体工商户除外；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未被市场监管部门列入经营异常名录或者严重违法失信名单；未被立案调查、采取行政</w:t>
      </w:r>
      <w:bookmarkStart w:id="2" w:name="_GoBack"/>
      <w:bookmarkEnd w:id="2"/>
      <w:r>
        <w:rPr>
          <w:rFonts w:hint="eastAsia" w:ascii="宋体" w:hAnsi="宋体"/>
          <w:color w:val="auto"/>
          <w:spacing w:val="4"/>
          <w:sz w:val="24"/>
          <w:szCs w:val="24"/>
        </w:rPr>
        <w:t>强制措施，或者罚款等行政处罚已执行完毕；未被监察机关、人民法院、人民检察院、公安等有权机关冻结财产、限制登记</w:t>
      </w:r>
      <w:r>
        <w:rPr>
          <w:rFonts w:hint="eastAsia" w:ascii="宋体" w:hAnsi="宋体"/>
          <w:color w:val="auto"/>
          <w:spacing w:val="4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或者已经解除。</w:t>
      </w:r>
    </w:p>
    <w:p w14:paraId="28E436D6">
      <w:pPr>
        <w:ind w:firstLine="640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  <w:szCs w:val="24"/>
        </w:rPr>
        <w:t>3</w:t>
      </w:r>
      <w:r>
        <w:rPr>
          <w:rFonts w:hint="eastAsia" w:ascii="宋体" w:hAnsi="宋体"/>
          <w:color w:val="auto"/>
          <w:sz w:val="24"/>
          <w:szCs w:val="24"/>
        </w:rPr>
        <w:t>．“个转企”前，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该个体工商户应已结清依法应当缴纳的税款、滞纳金等，已经按照规定办理经营者个人所得税汇算清缴和清算申报，不存在其他未办结事项和涉税违法行为。如有，转企前的个体工商户经营者愿承担相应法律责任。</w:t>
      </w:r>
    </w:p>
    <w:p w14:paraId="46450F8E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szCs w:val="24"/>
        </w:rPr>
        <w:t>根据《中华人民共和国民法典》规定，本着公平、自愿原则，就该个体工商户债权、债务（含消费类预付费服务）、知识产权、劳动用工等事宜，转企前的经营者与转企后的股东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投资人已协商一致并签订书面协议，予以妥善处理。</w:t>
      </w:r>
    </w:p>
    <w:p w14:paraId="6ADB4BF4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szCs w:val="24"/>
        </w:rPr>
        <w:t>个体工商户经营者未向“个转企”后的新增股东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投资人故意隐瞒个体工商户债权债务；不存在利用“个转企”逃废债务、侵害消费者合法权益、实施涉税违法行为或从事其他违法犯罪活动的情形。如有，愿依法承担相应法律责任。</w:t>
      </w:r>
    </w:p>
    <w:p w14:paraId="690B7AE9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szCs w:val="24"/>
        </w:rPr>
        <w:t>．家庭经营的部分个体工商户经营者不作为“个转企”后企业股东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投资人的，在“个转企”前其作为个体工商户经营者所享有的权益已处理完毕，在“个转企”后的企业不享有权益。</w:t>
      </w:r>
    </w:p>
    <w:p w14:paraId="69218C8E">
      <w:pPr>
        <w:ind w:firstLine="640"/>
        <w:rPr>
          <w:rFonts w:ascii="宋体" w:hAnsi="宋体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  <w:szCs w:val="24"/>
        </w:rPr>
        <w:t>．个体工商户经营者在“个转企”同时申请有效期内的食品（含食品添加剂）生产许可证直接换证的，应不涉及生产场所迁址、改建、扩建，不涉及现有设备布局和工艺流程变化、主要生产设备设施变化、生产的食品（含食品添加剂）类别变化、产品有关标准及要求发生变化、生产场所周边环境变化可能影响食品安全、法定代表人（主要负责人）或食品安全管理人员等存在食品行业从业禁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止的</w:t>
      </w:r>
      <w:r>
        <w:rPr>
          <w:rFonts w:hint="eastAsia" w:ascii="宋体" w:hAnsi="宋体"/>
          <w:color w:val="auto"/>
          <w:sz w:val="24"/>
          <w:szCs w:val="24"/>
        </w:rPr>
        <w:t>情形。如有，愿依法承担相应法律责任。如有，愿依法承担相应法律责任。</w:t>
      </w:r>
    </w:p>
    <w:p w14:paraId="3ECC6130">
      <w:pPr>
        <w:ind w:firstLine="640"/>
        <w:rPr>
          <w:rFonts w:hint="eastAsia"/>
          <w:color w:val="auto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  <w:szCs w:val="24"/>
        </w:rPr>
        <w:t>．个体工商户经营者在“个转企”同时申请有效期内的食品经营许可证直接换证的，应不涉及经营场所、主体业态、经营项目等许可事项变化，且经营条件未发生变化、法定代表人（负责人）或食品安全管理人员等不存在食品行业从业禁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止的</w:t>
      </w:r>
      <w:r>
        <w:rPr>
          <w:rFonts w:hint="eastAsia" w:ascii="宋体" w:hAnsi="宋体"/>
          <w:color w:val="auto"/>
          <w:sz w:val="24"/>
          <w:szCs w:val="24"/>
        </w:rPr>
        <w:t>情形。如有，愿依法承担相应法律责任。</w:t>
      </w:r>
    </w:p>
    <w:p w14:paraId="6B6FFFE8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个体工商户经营者签字：</w:t>
      </w:r>
    </w:p>
    <w:p w14:paraId="46CD1056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“个转企”后新增股东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投资人签字：</w:t>
      </w:r>
    </w:p>
    <w:p w14:paraId="05BD5A13">
      <w:pPr>
        <w:ind w:firstLine="640"/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/>
          <w:color w:val="auto"/>
          <w:sz w:val="24"/>
          <w:szCs w:val="24"/>
        </w:rPr>
        <w:t>注：家庭经营的，参加经营的家庭成员均须签字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：</w:t>
      </w:r>
    </w:p>
    <w:sectPr>
      <w:pgSz w:w="11906" w:h="16838"/>
      <w:pgMar w:top="1531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OTFlYTJhYjMxZTU1MjI1NTM4YzQyYzc4MzZhZjgifQ=="/>
  </w:docVars>
  <w:rsids>
    <w:rsidRoot w:val="00DE2F52"/>
    <w:rsid w:val="00276411"/>
    <w:rsid w:val="003E0E0D"/>
    <w:rsid w:val="007560A4"/>
    <w:rsid w:val="00A454B5"/>
    <w:rsid w:val="00C5253D"/>
    <w:rsid w:val="00D70A4A"/>
    <w:rsid w:val="00DE2F52"/>
    <w:rsid w:val="197F1F5D"/>
    <w:rsid w:val="2F0D2540"/>
    <w:rsid w:val="4D344711"/>
    <w:rsid w:val="511E4079"/>
    <w:rsid w:val="656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1"/>
    <w:basedOn w:val="1"/>
    <w:next w:val="1"/>
    <w:qFormat/>
    <w:uiPriority w:val="0"/>
    <w:pPr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1163</Words>
  <Characters>1165</Characters>
  <Lines>8</Lines>
  <Paragraphs>2</Paragraphs>
  <TotalTime>12</TotalTime>
  <ScaleCrop>false</ScaleCrop>
  <LinksUpToDate>false</LinksUpToDate>
  <CharactersWithSpaces>1221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2025-07-03T03:31:00Z</dcterms:created>
  <dc:creator>李青鹏</dc:creator>
  <cp:lastModifiedBy>逍遥派掌门人</cp:lastModifiedBy>
  <dcterms:modified xsi:type="dcterms:W3CDTF">2025-07-11T03:18:38Z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eyJoZGlkIjoiYTAxMDZmZDE1MDFkOTNmN2U5M2FlM2NmY2JlNGNlYjQiLCJ1c2VySWQiOiIyNjc1NTQyNzMifQ==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DEC51CA2473E4480BC9206C00B1884EE_13</vt:lpwstr>
  </property>
</Properties>
</file>